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2B6" w:rsidRPr="00C5462E" w:rsidRDefault="00C0765F">
      <w:pPr>
        <w:rPr>
          <w:rFonts w:ascii="Arial" w:hAnsi="Arial" w:cs="Arial"/>
          <w:b/>
          <w:color w:val="4472C4" w:themeColor="accent5"/>
          <w:sz w:val="28"/>
          <w:szCs w:val="28"/>
        </w:rPr>
      </w:pPr>
      <w:r w:rsidRPr="00C5462E">
        <w:rPr>
          <w:rFonts w:ascii="Arial" w:hAnsi="Arial" w:cs="Arial"/>
          <w:b/>
          <w:color w:val="4472C4" w:themeColor="accent5"/>
          <w:sz w:val="28"/>
          <w:szCs w:val="28"/>
        </w:rPr>
        <w:t>J</w:t>
      </w:r>
      <w:r w:rsidR="00C5462E" w:rsidRPr="00C5462E">
        <w:rPr>
          <w:rFonts w:ascii="Arial" w:hAnsi="Arial" w:cs="Arial"/>
          <w:b/>
          <w:color w:val="4472C4" w:themeColor="accent5"/>
          <w:sz w:val="28"/>
          <w:szCs w:val="28"/>
        </w:rPr>
        <w:t xml:space="preserve">ob </w:t>
      </w:r>
      <w:r w:rsidRPr="00C5462E">
        <w:rPr>
          <w:rFonts w:ascii="Arial" w:hAnsi="Arial" w:cs="Arial"/>
          <w:b/>
          <w:color w:val="4472C4" w:themeColor="accent5"/>
          <w:sz w:val="28"/>
          <w:szCs w:val="28"/>
        </w:rPr>
        <w:t>D</w:t>
      </w:r>
      <w:r w:rsidR="00C5462E" w:rsidRPr="00C5462E">
        <w:rPr>
          <w:rFonts w:ascii="Arial" w:hAnsi="Arial" w:cs="Arial"/>
          <w:b/>
          <w:color w:val="4472C4" w:themeColor="accent5"/>
          <w:sz w:val="28"/>
          <w:szCs w:val="28"/>
        </w:rPr>
        <w:t>escription</w:t>
      </w:r>
      <w:r w:rsidRPr="00C5462E">
        <w:rPr>
          <w:rFonts w:ascii="Arial" w:hAnsi="Arial" w:cs="Arial"/>
          <w:b/>
          <w:color w:val="4472C4" w:themeColor="accent5"/>
          <w:sz w:val="28"/>
          <w:szCs w:val="28"/>
        </w:rPr>
        <w:t xml:space="preserve"> for Receptionist</w:t>
      </w:r>
      <w:r w:rsidR="00C5462E" w:rsidRPr="00C5462E">
        <w:rPr>
          <w:rFonts w:ascii="Arial" w:hAnsi="Arial" w:cs="Arial"/>
          <w:b/>
          <w:color w:val="4472C4" w:themeColor="accent5"/>
          <w:sz w:val="28"/>
          <w:szCs w:val="28"/>
        </w:rPr>
        <w:t>/Lead Receptionist</w:t>
      </w:r>
    </w:p>
    <w:p w:rsidR="00C0765F" w:rsidRPr="009B62B6" w:rsidRDefault="00C0765F">
      <w:pPr>
        <w:rPr>
          <w:rFonts w:ascii="Arial" w:hAnsi="Arial" w:cs="Arial"/>
        </w:rPr>
      </w:pPr>
    </w:p>
    <w:p w:rsidR="009B62B6" w:rsidRPr="009B62B6" w:rsidRDefault="009B62B6">
      <w:pPr>
        <w:rPr>
          <w:rFonts w:ascii="Arial" w:hAnsi="Arial" w:cs="Arial"/>
          <w:b/>
          <w:u w:val="single"/>
        </w:rPr>
      </w:pPr>
      <w:r w:rsidRPr="009B62B6">
        <w:rPr>
          <w:rFonts w:ascii="Arial" w:hAnsi="Arial" w:cs="Arial"/>
          <w:b/>
          <w:u w:val="single"/>
        </w:rPr>
        <w:t>Job Summary</w:t>
      </w:r>
    </w:p>
    <w:p w:rsidR="009B62B6" w:rsidRDefault="009B62B6">
      <w:pPr>
        <w:rPr>
          <w:rFonts w:ascii="Arial" w:hAnsi="Arial" w:cs="Arial"/>
          <w:color w:val="000000"/>
        </w:rPr>
      </w:pPr>
      <w:r w:rsidRPr="004D6200">
        <w:rPr>
          <w:rFonts w:ascii="Arial" w:hAnsi="Arial" w:cs="Arial"/>
          <w:color w:val="000000"/>
        </w:rPr>
        <w:t>Duties can include</w:t>
      </w:r>
      <w:r>
        <w:rPr>
          <w:rFonts w:ascii="Arial" w:hAnsi="Arial" w:cs="Arial"/>
          <w:color w:val="000000"/>
        </w:rPr>
        <w:t>,</w:t>
      </w:r>
      <w:r w:rsidRPr="004D6200">
        <w:rPr>
          <w:rFonts w:ascii="Arial" w:hAnsi="Arial" w:cs="Arial"/>
          <w:color w:val="000000"/>
        </w:rPr>
        <w:t xml:space="preserve"> but are not limited to, greeting and directing patients, effective use of the appointment system, booking appointments, </w:t>
      </w:r>
      <w:r>
        <w:rPr>
          <w:rFonts w:ascii="Arial" w:hAnsi="Arial" w:cs="Arial"/>
          <w:color w:val="000000"/>
        </w:rPr>
        <w:t xml:space="preserve">the </w:t>
      </w:r>
      <w:r w:rsidRPr="004D6200">
        <w:rPr>
          <w:rFonts w:ascii="Arial" w:hAnsi="Arial" w:cs="Arial"/>
          <w:color w:val="000000"/>
        </w:rPr>
        <w:t>processing of information and assisting patients as required.</w:t>
      </w:r>
      <w:r>
        <w:rPr>
          <w:rFonts w:ascii="Arial" w:hAnsi="Arial" w:cs="Arial"/>
          <w:color w:val="000000"/>
        </w:rPr>
        <w:t xml:space="preserve"> </w:t>
      </w:r>
      <w:r w:rsidRPr="004D6200">
        <w:rPr>
          <w:rFonts w:ascii="Arial" w:hAnsi="Arial" w:cs="Arial"/>
          <w:color w:val="000000"/>
        </w:rPr>
        <w:t>To act as the central point of contact for patients, the distribution of information, messages and enquiries for the clinical team, liaising with multi</w:t>
      </w:r>
      <w:r>
        <w:rPr>
          <w:rFonts w:ascii="Arial" w:hAnsi="Arial" w:cs="Arial"/>
          <w:color w:val="000000"/>
        </w:rPr>
        <w:t>-</w:t>
      </w:r>
      <w:r w:rsidRPr="004D6200">
        <w:rPr>
          <w:rFonts w:ascii="Arial" w:hAnsi="Arial" w:cs="Arial"/>
          <w:color w:val="000000"/>
        </w:rPr>
        <w:t xml:space="preserve">disciplinary team members and external agencies such as secondary care and community service providers.  </w:t>
      </w:r>
    </w:p>
    <w:p w:rsidR="00C5462E" w:rsidRDefault="00C5462E" w:rsidP="009B62B6">
      <w:pPr>
        <w:pStyle w:val="ListParagraph"/>
        <w:widowControl w:val="0"/>
        <w:autoSpaceDE w:val="0"/>
        <w:autoSpaceDN w:val="0"/>
        <w:adjustRightInd w:val="0"/>
        <w:spacing w:after="60"/>
        <w:ind w:left="0"/>
        <w:jc w:val="both"/>
        <w:rPr>
          <w:rFonts w:ascii="Arial" w:hAnsi="Arial" w:cs="Arial"/>
          <w:color w:val="000000"/>
        </w:rPr>
      </w:pPr>
    </w:p>
    <w:p w:rsidR="00C5462E" w:rsidRPr="00C5462E" w:rsidRDefault="00C5462E" w:rsidP="009B62B6">
      <w:pPr>
        <w:pStyle w:val="ListParagraph"/>
        <w:widowControl w:val="0"/>
        <w:autoSpaceDE w:val="0"/>
        <w:autoSpaceDN w:val="0"/>
        <w:adjustRightInd w:val="0"/>
        <w:spacing w:after="60"/>
        <w:ind w:left="0"/>
        <w:jc w:val="both"/>
        <w:rPr>
          <w:rFonts w:ascii="Arial" w:hAnsi="Arial" w:cs="Arial"/>
          <w:b/>
          <w:color w:val="000000"/>
        </w:rPr>
      </w:pPr>
      <w:r w:rsidRPr="00C5462E">
        <w:rPr>
          <w:rFonts w:ascii="Arial" w:hAnsi="Arial" w:cs="Arial"/>
          <w:b/>
          <w:color w:val="000000"/>
        </w:rPr>
        <w:t>Lead Receptionist</w:t>
      </w:r>
      <w:r>
        <w:rPr>
          <w:rFonts w:ascii="Arial" w:hAnsi="Arial" w:cs="Arial"/>
          <w:b/>
          <w:color w:val="000000"/>
        </w:rPr>
        <w:t xml:space="preserve"> to include:</w:t>
      </w:r>
    </w:p>
    <w:p w:rsidR="009B62B6" w:rsidRDefault="009B62B6" w:rsidP="009B62B6">
      <w:pPr>
        <w:pStyle w:val="ListParagraph"/>
        <w:widowControl w:val="0"/>
        <w:autoSpaceDE w:val="0"/>
        <w:autoSpaceDN w:val="0"/>
        <w:adjustRightInd w:val="0"/>
        <w:spacing w:after="60"/>
        <w:ind w:left="0"/>
        <w:jc w:val="both"/>
        <w:rPr>
          <w:rFonts w:ascii="Arial" w:hAnsi="Arial" w:cs="Arial"/>
          <w:color w:val="000000"/>
        </w:rPr>
      </w:pPr>
      <w:r w:rsidRPr="00C5462E">
        <w:rPr>
          <w:rFonts w:ascii="Arial" w:hAnsi="Arial" w:cs="Arial"/>
          <w:color w:val="000000"/>
        </w:rPr>
        <w:t>To be responsible for the leadership and supervision of a team of receptionists, ensuring all reception duties are performed effectively and to the required standard, meeting the objectives of the organisation. Support the management team in promoting ED&amp;I, SHEF, quality and continuous improvement, confidentiality, collaborative working, service delivery, learning and development and carry out other duties as directed by the management team.</w:t>
      </w:r>
      <w:r w:rsidR="00C5462E">
        <w:rPr>
          <w:rFonts w:ascii="Arial" w:hAnsi="Arial" w:cs="Arial"/>
          <w:color w:val="000000"/>
        </w:rPr>
        <w:br/>
      </w:r>
    </w:p>
    <w:p w:rsidR="009B62B6" w:rsidRPr="009B62B6" w:rsidRDefault="009B62B6" w:rsidP="009B62B6">
      <w:pPr>
        <w:pStyle w:val="ListParagraph"/>
        <w:widowControl w:val="0"/>
        <w:autoSpaceDE w:val="0"/>
        <w:autoSpaceDN w:val="0"/>
        <w:adjustRightInd w:val="0"/>
        <w:spacing w:after="60"/>
        <w:ind w:left="0"/>
        <w:jc w:val="both"/>
        <w:rPr>
          <w:rFonts w:ascii="Arial" w:hAnsi="Arial" w:cs="Arial"/>
          <w:color w:val="000000"/>
          <w:u w:val="single"/>
        </w:rPr>
      </w:pPr>
    </w:p>
    <w:p w:rsidR="009B62B6" w:rsidRDefault="009B62B6">
      <w:pPr>
        <w:rPr>
          <w:rFonts w:ascii="Arial" w:hAnsi="Arial" w:cs="Arial"/>
          <w:b/>
          <w:u w:val="single"/>
        </w:rPr>
      </w:pPr>
      <w:r w:rsidRPr="009B62B6">
        <w:rPr>
          <w:rFonts w:ascii="Arial" w:hAnsi="Arial" w:cs="Arial"/>
          <w:b/>
          <w:u w:val="single"/>
        </w:rPr>
        <w:t xml:space="preserve">Primary Key Responsibilities </w:t>
      </w:r>
    </w:p>
    <w:p w:rsidR="009B62B6" w:rsidRPr="001F650B" w:rsidRDefault="009B62B6" w:rsidP="009B62B6">
      <w:pPr>
        <w:spacing w:before="60"/>
        <w:rPr>
          <w:rFonts w:ascii="Arial" w:hAnsi="Arial" w:cs="Arial"/>
        </w:rPr>
      </w:pPr>
      <w:r w:rsidRPr="001F650B">
        <w:rPr>
          <w:rFonts w:ascii="Arial" w:hAnsi="Arial" w:cs="Arial"/>
        </w:rPr>
        <w:t xml:space="preserve">The following are the core responsibilities of the </w:t>
      </w:r>
      <w:r>
        <w:rPr>
          <w:rFonts w:ascii="Arial" w:hAnsi="Arial" w:cs="Arial"/>
        </w:rPr>
        <w:t>Receptionist</w:t>
      </w:r>
      <w:r w:rsidRPr="001F650B">
        <w:rPr>
          <w:rFonts w:ascii="Arial" w:hAnsi="Arial" w:cs="Arial"/>
        </w:rPr>
        <w:t>.  There may be</w:t>
      </w:r>
      <w:r>
        <w:rPr>
          <w:rFonts w:ascii="Arial" w:hAnsi="Arial" w:cs="Arial"/>
        </w:rPr>
        <w:t>,</w:t>
      </w:r>
      <w:r w:rsidRPr="001F650B">
        <w:rPr>
          <w:rFonts w:ascii="Arial" w:hAnsi="Arial" w:cs="Arial"/>
        </w:rPr>
        <w:t xml:space="preserve"> on occasion, a requirement to carry out other tasks</w:t>
      </w:r>
      <w:r>
        <w:rPr>
          <w:rFonts w:ascii="Arial" w:hAnsi="Arial" w:cs="Arial"/>
        </w:rPr>
        <w:t>. T</w:t>
      </w:r>
      <w:r w:rsidRPr="001F650B">
        <w:rPr>
          <w:rFonts w:ascii="Arial" w:hAnsi="Arial" w:cs="Arial"/>
        </w:rPr>
        <w:t>his will be dependent upon factors such as workload and staffing levels:</w:t>
      </w:r>
    </w:p>
    <w:p w:rsidR="009B62B6" w:rsidRDefault="009B62B6" w:rsidP="009B62B6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4D6200">
        <w:rPr>
          <w:rFonts w:ascii="Arial" w:hAnsi="Arial" w:cs="Arial"/>
        </w:rPr>
        <w:t>Maintain and monitor the practice appointment system</w:t>
      </w:r>
    </w:p>
    <w:p w:rsidR="009B62B6" w:rsidRPr="004D6200" w:rsidRDefault="009B62B6" w:rsidP="009B62B6">
      <w:pPr>
        <w:pStyle w:val="ListParagraph"/>
        <w:contextualSpacing w:val="0"/>
        <w:rPr>
          <w:rFonts w:ascii="Arial" w:hAnsi="Arial" w:cs="Arial"/>
        </w:rPr>
      </w:pPr>
    </w:p>
    <w:p w:rsidR="009B62B6" w:rsidRPr="004D6200" w:rsidRDefault="009B62B6" w:rsidP="009B62B6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4D6200">
        <w:rPr>
          <w:rFonts w:ascii="Arial" w:hAnsi="Arial" w:cs="Arial"/>
        </w:rPr>
        <w:t xml:space="preserve">Process personal, telephone and e-requests for appointments </w:t>
      </w:r>
    </w:p>
    <w:p w:rsidR="009B62B6" w:rsidRDefault="009B62B6" w:rsidP="009B62B6">
      <w:pPr>
        <w:pStyle w:val="ListParagraph"/>
        <w:contextualSpacing w:val="0"/>
        <w:rPr>
          <w:rFonts w:ascii="Arial" w:hAnsi="Arial" w:cs="Arial"/>
        </w:rPr>
      </w:pPr>
    </w:p>
    <w:p w:rsidR="009B62B6" w:rsidRPr="004D6200" w:rsidRDefault="009B62B6" w:rsidP="009B62B6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4D6200">
        <w:rPr>
          <w:rFonts w:ascii="Arial" w:hAnsi="Arial" w:cs="Arial"/>
        </w:rPr>
        <w:t>Answer incoming phone calls, transferring calls or dealing with the callers</w:t>
      </w:r>
      <w:r>
        <w:rPr>
          <w:rFonts w:ascii="Arial" w:hAnsi="Arial" w:cs="Arial"/>
        </w:rPr>
        <w:t>’</w:t>
      </w:r>
      <w:r w:rsidRPr="004D6200">
        <w:rPr>
          <w:rFonts w:ascii="Arial" w:hAnsi="Arial" w:cs="Arial"/>
        </w:rPr>
        <w:t xml:space="preserve"> request appropriately</w:t>
      </w:r>
    </w:p>
    <w:p w:rsidR="009B62B6" w:rsidRDefault="009B62B6" w:rsidP="009B62B6">
      <w:pPr>
        <w:pStyle w:val="ListParagraph"/>
        <w:contextualSpacing w:val="0"/>
        <w:rPr>
          <w:rFonts w:ascii="Arial" w:hAnsi="Arial" w:cs="Arial"/>
        </w:rPr>
      </w:pPr>
    </w:p>
    <w:p w:rsidR="009B62B6" w:rsidRPr="004D6200" w:rsidRDefault="009B62B6" w:rsidP="009B62B6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4D6200">
        <w:rPr>
          <w:rFonts w:ascii="Arial" w:hAnsi="Arial" w:cs="Arial"/>
        </w:rPr>
        <w:t>Signpost patients to the correct service</w:t>
      </w:r>
    </w:p>
    <w:p w:rsidR="009B62B6" w:rsidRDefault="009B62B6" w:rsidP="009B62B6">
      <w:pPr>
        <w:pStyle w:val="ListParagraph"/>
        <w:contextualSpacing w:val="0"/>
        <w:rPr>
          <w:rFonts w:ascii="Arial" w:hAnsi="Arial" w:cs="Arial"/>
        </w:rPr>
      </w:pPr>
    </w:p>
    <w:p w:rsidR="009B62B6" w:rsidRPr="004D6200" w:rsidRDefault="009B62B6" w:rsidP="009B62B6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4D6200">
        <w:rPr>
          <w:rFonts w:ascii="Arial" w:hAnsi="Arial" w:cs="Arial"/>
        </w:rPr>
        <w:t>Initiating contact with and responding to, requests from patients, team members and external agencies</w:t>
      </w:r>
    </w:p>
    <w:p w:rsidR="009B62B6" w:rsidRDefault="009B62B6" w:rsidP="009B62B6">
      <w:pPr>
        <w:pStyle w:val="ListParagraph"/>
        <w:contextualSpacing w:val="0"/>
        <w:rPr>
          <w:rFonts w:ascii="Arial" w:hAnsi="Arial" w:cs="Arial"/>
        </w:rPr>
      </w:pPr>
    </w:p>
    <w:p w:rsidR="009B62B6" w:rsidRPr="004D6200" w:rsidRDefault="009B62B6" w:rsidP="009B62B6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Clinically code data on system</w:t>
      </w:r>
      <w:r w:rsidRPr="004D6200">
        <w:rPr>
          <w:rFonts w:ascii="Arial" w:hAnsi="Arial" w:cs="Arial"/>
        </w:rPr>
        <w:t xml:space="preserve"> </w:t>
      </w:r>
    </w:p>
    <w:p w:rsidR="009B62B6" w:rsidRDefault="009B62B6" w:rsidP="009B62B6">
      <w:pPr>
        <w:pStyle w:val="ListParagraph"/>
        <w:contextualSpacing w:val="0"/>
        <w:rPr>
          <w:rFonts w:ascii="Arial" w:hAnsi="Arial" w:cs="Arial"/>
        </w:rPr>
      </w:pPr>
    </w:p>
    <w:p w:rsidR="009B62B6" w:rsidRPr="004D6200" w:rsidRDefault="009B62B6" w:rsidP="009B62B6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4D6200">
        <w:rPr>
          <w:rFonts w:ascii="Arial" w:hAnsi="Arial" w:cs="Arial"/>
        </w:rPr>
        <w:t>Photocopy documentation as required</w:t>
      </w:r>
    </w:p>
    <w:p w:rsidR="009B62B6" w:rsidRDefault="009B62B6" w:rsidP="009B62B6">
      <w:pPr>
        <w:pStyle w:val="ListParagraph"/>
        <w:contextualSpacing w:val="0"/>
        <w:rPr>
          <w:rFonts w:ascii="Arial" w:hAnsi="Arial" w:cs="Arial"/>
        </w:rPr>
      </w:pPr>
    </w:p>
    <w:p w:rsidR="009B62B6" w:rsidRPr="004D6200" w:rsidRDefault="009B62B6" w:rsidP="009B62B6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4D6200">
        <w:rPr>
          <w:rFonts w:ascii="Arial" w:hAnsi="Arial" w:cs="Arial"/>
        </w:rPr>
        <w:t>Data entry of new and temporary registrations and relevant patient information as required</w:t>
      </w:r>
    </w:p>
    <w:p w:rsidR="009B62B6" w:rsidRDefault="009B62B6" w:rsidP="009B62B6">
      <w:pPr>
        <w:pStyle w:val="ListParagraph"/>
        <w:contextualSpacing w:val="0"/>
        <w:rPr>
          <w:rFonts w:ascii="Arial" w:hAnsi="Arial" w:cs="Arial"/>
        </w:rPr>
      </w:pPr>
    </w:p>
    <w:p w:rsidR="009B62B6" w:rsidRPr="004D6200" w:rsidRDefault="009B62B6" w:rsidP="009B62B6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4D6200">
        <w:rPr>
          <w:rFonts w:ascii="Arial" w:hAnsi="Arial" w:cs="Arial"/>
        </w:rPr>
        <w:t>Input data into patient</w:t>
      </w:r>
      <w:r>
        <w:rPr>
          <w:rFonts w:ascii="Arial" w:hAnsi="Arial" w:cs="Arial"/>
        </w:rPr>
        <w:t>s</w:t>
      </w:r>
      <w:r w:rsidRPr="004D6200">
        <w:rPr>
          <w:rFonts w:ascii="Arial" w:hAnsi="Arial" w:cs="Arial"/>
        </w:rPr>
        <w:t>’ healthcare records as necessary</w:t>
      </w:r>
    </w:p>
    <w:p w:rsidR="009B62B6" w:rsidRDefault="009B62B6" w:rsidP="009B62B6">
      <w:pPr>
        <w:pStyle w:val="ListParagraph"/>
        <w:contextualSpacing w:val="0"/>
        <w:rPr>
          <w:rFonts w:ascii="Arial" w:hAnsi="Arial" w:cs="Arial"/>
        </w:rPr>
      </w:pPr>
    </w:p>
    <w:p w:rsidR="009B62B6" w:rsidRPr="004D6200" w:rsidRDefault="009B62B6" w:rsidP="009B62B6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4D6200">
        <w:rPr>
          <w:rFonts w:ascii="Arial" w:hAnsi="Arial" w:cs="Arial"/>
        </w:rPr>
        <w:t>Direct requests for information</w:t>
      </w:r>
      <w:r>
        <w:rPr>
          <w:rFonts w:ascii="Arial" w:hAnsi="Arial" w:cs="Arial"/>
        </w:rPr>
        <w:t>,</w:t>
      </w:r>
      <w:r w:rsidRPr="004D6200">
        <w:rPr>
          <w:rFonts w:ascii="Arial" w:hAnsi="Arial" w:cs="Arial"/>
        </w:rPr>
        <w:t xml:space="preserve"> i.e., SAR, insurance</w:t>
      </w:r>
      <w:r>
        <w:rPr>
          <w:rFonts w:ascii="Arial" w:hAnsi="Arial" w:cs="Arial"/>
        </w:rPr>
        <w:t>/</w:t>
      </w:r>
      <w:r w:rsidRPr="004D6200">
        <w:rPr>
          <w:rFonts w:ascii="Arial" w:hAnsi="Arial" w:cs="Arial"/>
        </w:rPr>
        <w:t>solicitors’ letters and DVLA forms to the administrative team</w:t>
      </w:r>
    </w:p>
    <w:p w:rsidR="009B62B6" w:rsidRDefault="009B62B6" w:rsidP="009B62B6">
      <w:pPr>
        <w:pStyle w:val="ListParagraph"/>
        <w:contextualSpacing w:val="0"/>
        <w:rPr>
          <w:rFonts w:ascii="Arial" w:hAnsi="Arial" w:cs="Arial"/>
        </w:rPr>
      </w:pPr>
    </w:p>
    <w:p w:rsidR="009B62B6" w:rsidRPr="004D6200" w:rsidRDefault="009B62B6" w:rsidP="009B62B6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4D6200">
        <w:rPr>
          <w:rFonts w:ascii="Arial" w:hAnsi="Arial" w:cs="Arial"/>
        </w:rPr>
        <w:t>Manage all queries as necessary in an efficient manner</w:t>
      </w:r>
    </w:p>
    <w:p w:rsidR="009B62B6" w:rsidRDefault="009B62B6" w:rsidP="009B62B6">
      <w:pPr>
        <w:pStyle w:val="ListParagraph"/>
        <w:contextualSpacing w:val="0"/>
        <w:rPr>
          <w:rFonts w:ascii="Arial" w:hAnsi="Arial" w:cs="Arial"/>
        </w:rPr>
      </w:pPr>
    </w:p>
    <w:p w:rsidR="009B62B6" w:rsidRPr="004D6200" w:rsidRDefault="009B62B6" w:rsidP="009B62B6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4D6200">
        <w:rPr>
          <w:rFonts w:ascii="Arial" w:hAnsi="Arial" w:cs="Arial"/>
        </w:rPr>
        <w:t>Carry out system searches as requested</w:t>
      </w:r>
    </w:p>
    <w:p w:rsidR="009B62B6" w:rsidRDefault="009B62B6" w:rsidP="009B62B6">
      <w:pPr>
        <w:pStyle w:val="ListParagraph"/>
        <w:contextualSpacing w:val="0"/>
        <w:rPr>
          <w:rFonts w:ascii="Arial" w:hAnsi="Arial" w:cs="Arial"/>
        </w:rPr>
      </w:pPr>
    </w:p>
    <w:p w:rsidR="009B62B6" w:rsidRPr="004D6200" w:rsidRDefault="009B62B6" w:rsidP="009B62B6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4D6200">
        <w:rPr>
          <w:rFonts w:ascii="Arial" w:hAnsi="Arial" w:cs="Arial"/>
        </w:rPr>
        <w:t>Maintain a clean, tidy, effective working area at all times</w:t>
      </w:r>
    </w:p>
    <w:p w:rsidR="009B62B6" w:rsidRDefault="009B62B6" w:rsidP="009B62B6">
      <w:pPr>
        <w:pStyle w:val="ListParagraph"/>
        <w:contextualSpacing w:val="0"/>
        <w:rPr>
          <w:rFonts w:ascii="Arial" w:hAnsi="Arial" w:cs="Arial"/>
        </w:rPr>
      </w:pPr>
    </w:p>
    <w:p w:rsidR="009B62B6" w:rsidRDefault="009B62B6" w:rsidP="009B62B6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4D6200">
        <w:rPr>
          <w:rFonts w:ascii="Arial" w:hAnsi="Arial" w:cs="Arial"/>
        </w:rPr>
        <w:t>Monitor and maintain the reception area and notice boards</w:t>
      </w:r>
    </w:p>
    <w:p w:rsidR="009B62B6" w:rsidRDefault="009B62B6" w:rsidP="009B62B6">
      <w:pPr>
        <w:pStyle w:val="ListParagraph"/>
        <w:contextualSpacing w:val="0"/>
        <w:rPr>
          <w:rFonts w:ascii="Arial" w:hAnsi="Arial" w:cs="Arial"/>
        </w:rPr>
      </w:pPr>
    </w:p>
    <w:p w:rsidR="009B62B6" w:rsidRDefault="009B62B6" w:rsidP="009B62B6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170864">
        <w:rPr>
          <w:rFonts w:ascii="Arial" w:hAnsi="Arial" w:cs="Arial"/>
        </w:rPr>
        <w:t>Su</w:t>
      </w:r>
      <w:r w:rsidRPr="004D6200">
        <w:rPr>
          <w:rFonts w:ascii="Arial" w:hAnsi="Arial" w:cs="Arial"/>
        </w:rPr>
        <w:t>pport all clinical staff with general tasks as requeste</w:t>
      </w:r>
      <w:r>
        <w:rPr>
          <w:rFonts w:ascii="Arial" w:hAnsi="Arial" w:cs="Arial"/>
        </w:rPr>
        <w:t>d</w:t>
      </w:r>
    </w:p>
    <w:p w:rsidR="009B62B6" w:rsidRDefault="009B62B6" w:rsidP="009B62B6">
      <w:pPr>
        <w:rPr>
          <w:rFonts w:ascii="Arial" w:hAnsi="Arial" w:cs="Arial"/>
        </w:rPr>
      </w:pPr>
    </w:p>
    <w:p w:rsidR="009B62B6" w:rsidRPr="009B62B6" w:rsidRDefault="009B62B6" w:rsidP="009B62B6">
      <w:pPr>
        <w:rPr>
          <w:rFonts w:ascii="Arial" w:hAnsi="Arial" w:cs="Arial"/>
          <w:b/>
          <w:u w:val="single"/>
        </w:rPr>
      </w:pPr>
      <w:r w:rsidRPr="009B62B6">
        <w:rPr>
          <w:rFonts w:ascii="Arial" w:hAnsi="Arial" w:cs="Arial"/>
          <w:b/>
          <w:u w:val="single"/>
        </w:rPr>
        <w:t xml:space="preserve">Secondary Responsibilities </w:t>
      </w:r>
    </w:p>
    <w:p w:rsidR="009B62B6" w:rsidRPr="001F650B" w:rsidRDefault="009B62B6" w:rsidP="009B62B6">
      <w:pPr>
        <w:rPr>
          <w:rFonts w:ascii="Arial" w:hAnsi="Arial" w:cs="Arial"/>
        </w:rPr>
      </w:pPr>
      <w:r w:rsidRPr="001F650B">
        <w:rPr>
          <w:rFonts w:ascii="Arial" w:hAnsi="Arial" w:cs="Arial"/>
        </w:rPr>
        <w:t xml:space="preserve">In addition to the primary responsibilities, the </w:t>
      </w:r>
      <w:r>
        <w:rPr>
          <w:rFonts w:ascii="Arial" w:hAnsi="Arial" w:cs="Arial"/>
        </w:rPr>
        <w:t>Receptionist</w:t>
      </w:r>
      <w:r w:rsidR="00C5462E">
        <w:rPr>
          <w:rFonts w:ascii="Arial" w:hAnsi="Arial" w:cs="Arial"/>
        </w:rPr>
        <w:t>/Lead Receptionist</w:t>
      </w:r>
      <w:r>
        <w:rPr>
          <w:rFonts w:ascii="Arial" w:hAnsi="Arial" w:cs="Arial"/>
        </w:rPr>
        <w:t xml:space="preserve"> </w:t>
      </w:r>
      <w:r w:rsidRPr="001F650B">
        <w:rPr>
          <w:rFonts w:ascii="Arial" w:hAnsi="Arial" w:cs="Arial"/>
        </w:rPr>
        <w:t>may be requested to:</w:t>
      </w:r>
    </w:p>
    <w:p w:rsidR="009B62B6" w:rsidRDefault="009B62B6" w:rsidP="009B62B6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D6200">
        <w:rPr>
          <w:rFonts w:ascii="Arial" w:hAnsi="Arial" w:cs="Arial"/>
        </w:rPr>
        <w:t>Partake in audit as directed by the audit lead</w:t>
      </w:r>
    </w:p>
    <w:p w:rsidR="009B62B6" w:rsidRPr="004D6200" w:rsidRDefault="009B62B6" w:rsidP="009B62B6">
      <w:pPr>
        <w:pStyle w:val="ListParagraph"/>
        <w:contextualSpacing w:val="0"/>
        <w:rPr>
          <w:rFonts w:ascii="Arial" w:hAnsi="Arial" w:cs="Arial"/>
        </w:rPr>
      </w:pPr>
    </w:p>
    <w:p w:rsidR="009B62B6" w:rsidRPr="004D6200" w:rsidRDefault="009B62B6" w:rsidP="009B62B6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D6200">
        <w:rPr>
          <w:rFonts w:ascii="Arial" w:hAnsi="Arial" w:cs="Arial"/>
        </w:rPr>
        <w:t>Support administrative staff, providing cover during staff absences</w:t>
      </w:r>
    </w:p>
    <w:p w:rsidR="009B62B6" w:rsidRDefault="009B62B6" w:rsidP="009B62B6">
      <w:pPr>
        <w:pStyle w:val="ListParagraph"/>
        <w:contextualSpacing w:val="0"/>
        <w:rPr>
          <w:rFonts w:ascii="Arial" w:hAnsi="Arial" w:cs="Arial"/>
        </w:rPr>
      </w:pPr>
    </w:p>
    <w:p w:rsidR="009B62B6" w:rsidRPr="004D6200" w:rsidRDefault="009B62B6" w:rsidP="009B62B6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D6200">
        <w:rPr>
          <w:rFonts w:ascii="Arial" w:hAnsi="Arial" w:cs="Arial"/>
        </w:rPr>
        <w:t xml:space="preserve">Action incoming </w:t>
      </w:r>
      <w:r>
        <w:rPr>
          <w:rFonts w:ascii="Arial" w:hAnsi="Arial" w:cs="Arial"/>
        </w:rPr>
        <w:t>emails and correspondence as</w:t>
      </w:r>
      <w:r w:rsidRPr="004D6200">
        <w:rPr>
          <w:rFonts w:ascii="Arial" w:hAnsi="Arial" w:cs="Arial"/>
        </w:rPr>
        <w:t xml:space="preserve"> necessary</w:t>
      </w:r>
    </w:p>
    <w:p w:rsidR="009B62B6" w:rsidRDefault="009B62B6" w:rsidP="009B62B6">
      <w:pPr>
        <w:pStyle w:val="ListParagraph"/>
        <w:contextualSpacing w:val="0"/>
        <w:rPr>
          <w:rFonts w:ascii="Arial" w:hAnsi="Arial" w:cs="Arial"/>
        </w:rPr>
      </w:pPr>
    </w:p>
    <w:p w:rsidR="009B62B6" w:rsidRPr="004D6200" w:rsidRDefault="009B62B6" w:rsidP="009B62B6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D6200">
        <w:rPr>
          <w:rFonts w:ascii="Arial" w:hAnsi="Arial" w:cs="Arial"/>
        </w:rPr>
        <w:t>Scan patient related documentation and attach scanned documents to patient</w:t>
      </w:r>
      <w:r>
        <w:rPr>
          <w:rFonts w:ascii="Arial" w:hAnsi="Arial" w:cs="Arial"/>
        </w:rPr>
        <w:t>s</w:t>
      </w:r>
      <w:r w:rsidRPr="004D6200">
        <w:rPr>
          <w:rFonts w:ascii="Arial" w:hAnsi="Arial" w:cs="Arial"/>
        </w:rPr>
        <w:t>’ healthcare records</w:t>
      </w:r>
    </w:p>
    <w:p w:rsidR="009B62B6" w:rsidRDefault="009B62B6" w:rsidP="009B62B6">
      <w:pPr>
        <w:pStyle w:val="ListParagraph"/>
        <w:contextualSpacing w:val="0"/>
        <w:rPr>
          <w:rFonts w:ascii="Arial" w:hAnsi="Arial" w:cs="Arial"/>
        </w:rPr>
      </w:pPr>
    </w:p>
    <w:p w:rsidR="009B62B6" w:rsidRPr="004D6200" w:rsidRDefault="009B62B6" w:rsidP="009B62B6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D6200">
        <w:rPr>
          <w:rFonts w:ascii="Arial" w:hAnsi="Arial" w:cs="Arial"/>
        </w:rPr>
        <w:t>Complete opening and closing procedures in accordance with the duty rota</w:t>
      </w:r>
    </w:p>
    <w:p w:rsidR="009B62B6" w:rsidRDefault="009B62B6" w:rsidP="009B62B6">
      <w:pPr>
        <w:pStyle w:val="ListParagraph"/>
        <w:contextualSpacing w:val="0"/>
        <w:rPr>
          <w:rFonts w:ascii="Arial" w:hAnsi="Arial" w:cs="Arial"/>
        </w:rPr>
      </w:pPr>
    </w:p>
    <w:p w:rsidR="009B62B6" w:rsidRPr="00305013" w:rsidRDefault="009B62B6" w:rsidP="009B62B6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305013">
        <w:rPr>
          <w:rFonts w:ascii="Arial" w:hAnsi="Arial" w:cs="Arial"/>
        </w:rPr>
        <w:t xml:space="preserve">As required support </w:t>
      </w:r>
      <w:r w:rsidRPr="00231FAF">
        <w:rPr>
          <w:rFonts w:ascii="Arial" w:hAnsi="Arial" w:cs="Arial"/>
        </w:rPr>
        <w:t>[insert role]</w:t>
      </w:r>
      <w:r w:rsidRPr="00305013">
        <w:rPr>
          <w:rFonts w:ascii="Arial" w:hAnsi="Arial" w:cs="Arial"/>
        </w:rPr>
        <w:t xml:space="preserve"> in the management of repeat prescriptions, ensuring they are processed accurately and efficiently</w:t>
      </w:r>
    </w:p>
    <w:p w:rsidR="009B62B6" w:rsidRPr="00305013" w:rsidRDefault="009B62B6" w:rsidP="009B62B6">
      <w:pPr>
        <w:pStyle w:val="ListParagraph"/>
        <w:contextualSpacing w:val="0"/>
        <w:rPr>
          <w:rFonts w:ascii="Arial" w:hAnsi="Arial" w:cs="Arial"/>
        </w:rPr>
      </w:pPr>
    </w:p>
    <w:p w:rsidR="009B62B6" w:rsidRPr="00305013" w:rsidRDefault="009B62B6" w:rsidP="009B62B6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305013">
        <w:rPr>
          <w:rFonts w:ascii="Arial" w:hAnsi="Arial" w:cs="Arial"/>
        </w:rPr>
        <w:t>Order and monitor stationery supplies</w:t>
      </w:r>
    </w:p>
    <w:p w:rsidR="009B62B6" w:rsidRDefault="009B62B6" w:rsidP="009B62B6">
      <w:pPr>
        <w:pStyle w:val="ListParagraph"/>
        <w:contextualSpacing w:val="0"/>
        <w:rPr>
          <w:rFonts w:ascii="Arial" w:hAnsi="Arial" w:cs="Arial"/>
        </w:rPr>
      </w:pPr>
    </w:p>
    <w:p w:rsidR="009B62B6" w:rsidRPr="00305013" w:rsidRDefault="009B62B6" w:rsidP="009B62B6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305013">
        <w:rPr>
          <w:rFonts w:ascii="Arial" w:hAnsi="Arial" w:cs="Arial"/>
        </w:rPr>
        <w:t xml:space="preserve">Produce, maintain and participate in the receptionist rota for lunch and out of hours cover </w:t>
      </w:r>
    </w:p>
    <w:p w:rsidR="009B62B6" w:rsidRDefault="009B62B6" w:rsidP="009B62B6">
      <w:pPr>
        <w:pStyle w:val="ListParagraph"/>
        <w:contextualSpacing w:val="0"/>
        <w:rPr>
          <w:rFonts w:ascii="Arial" w:hAnsi="Arial" w:cs="Arial"/>
        </w:rPr>
      </w:pPr>
    </w:p>
    <w:p w:rsidR="009B62B6" w:rsidRPr="00305013" w:rsidRDefault="009B62B6" w:rsidP="009B62B6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305013">
        <w:rPr>
          <w:rFonts w:ascii="Arial" w:hAnsi="Arial" w:cs="Arial"/>
        </w:rPr>
        <w:t xml:space="preserve">Deputise for </w:t>
      </w:r>
      <w:r w:rsidRPr="00231FAF">
        <w:rPr>
          <w:rFonts w:ascii="Arial" w:hAnsi="Arial" w:cs="Arial"/>
        </w:rPr>
        <w:t>the [xx]</w:t>
      </w:r>
      <w:r w:rsidRPr="00305013">
        <w:rPr>
          <w:rFonts w:ascii="Arial" w:hAnsi="Arial" w:cs="Arial"/>
        </w:rPr>
        <w:t xml:space="preserve"> during periods of absence</w:t>
      </w:r>
    </w:p>
    <w:p w:rsidR="009B62B6" w:rsidRDefault="009B62B6" w:rsidP="009B62B6">
      <w:pPr>
        <w:pStyle w:val="ListParagraph"/>
        <w:contextualSpacing w:val="0"/>
        <w:rPr>
          <w:rFonts w:ascii="Arial" w:hAnsi="Arial" w:cs="Arial"/>
        </w:rPr>
      </w:pPr>
    </w:p>
    <w:p w:rsidR="009B62B6" w:rsidRPr="00305013" w:rsidRDefault="009B62B6" w:rsidP="009B62B6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305013">
        <w:rPr>
          <w:rFonts w:ascii="Arial" w:hAnsi="Arial" w:cs="Arial"/>
        </w:rPr>
        <w:t>Support reception staff development, providing guidance and direction, ensuring staff are up to date with mandatory training</w:t>
      </w:r>
    </w:p>
    <w:p w:rsidR="009B62B6" w:rsidRDefault="009B62B6" w:rsidP="009B62B6">
      <w:pPr>
        <w:pStyle w:val="ListParagraph"/>
        <w:contextualSpacing w:val="0"/>
        <w:rPr>
          <w:rFonts w:ascii="Arial" w:hAnsi="Arial" w:cs="Arial"/>
        </w:rPr>
      </w:pPr>
    </w:p>
    <w:p w:rsidR="009B62B6" w:rsidRPr="00305013" w:rsidRDefault="009B62B6" w:rsidP="009B62B6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305013">
        <w:rPr>
          <w:rFonts w:ascii="Arial" w:hAnsi="Arial" w:cs="Arial"/>
        </w:rPr>
        <w:t>Identify and provide team training where required</w:t>
      </w:r>
    </w:p>
    <w:p w:rsidR="009B62B6" w:rsidRDefault="009B62B6" w:rsidP="009B62B6">
      <w:pPr>
        <w:pStyle w:val="ListParagraph"/>
        <w:contextualSpacing w:val="0"/>
        <w:rPr>
          <w:rFonts w:ascii="Arial" w:hAnsi="Arial" w:cs="Arial"/>
        </w:rPr>
      </w:pPr>
    </w:p>
    <w:p w:rsidR="009B62B6" w:rsidRDefault="009B62B6" w:rsidP="009B62B6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305013">
        <w:rPr>
          <w:rFonts w:ascii="Arial" w:hAnsi="Arial" w:cs="Arial"/>
        </w:rPr>
        <w:t xml:space="preserve">Support the </w:t>
      </w:r>
      <w:r w:rsidRPr="00231FAF">
        <w:rPr>
          <w:rFonts w:ascii="Arial" w:hAnsi="Arial" w:cs="Arial"/>
        </w:rPr>
        <w:t>[xx]</w:t>
      </w:r>
      <w:r w:rsidRPr="00305013">
        <w:rPr>
          <w:rFonts w:ascii="Arial" w:hAnsi="Arial" w:cs="Arial"/>
        </w:rPr>
        <w:t xml:space="preserve"> in producing and maintaining the duty rota</w:t>
      </w:r>
    </w:p>
    <w:p w:rsidR="009B62B6" w:rsidRPr="00305013" w:rsidRDefault="009B62B6" w:rsidP="009B62B6">
      <w:pPr>
        <w:pStyle w:val="ListParagraph"/>
        <w:rPr>
          <w:rFonts w:ascii="Arial" w:hAnsi="Arial" w:cs="Arial"/>
        </w:rPr>
      </w:pPr>
    </w:p>
    <w:p w:rsidR="009B62B6" w:rsidRDefault="009B62B6" w:rsidP="009B62B6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Support </w:t>
      </w:r>
      <w:r w:rsidRPr="00305013">
        <w:rPr>
          <w:rFonts w:ascii="Arial" w:hAnsi="Arial" w:cs="Arial"/>
        </w:rPr>
        <w:t>the Practice Manager with all Patient Participation Group related matters</w:t>
      </w:r>
    </w:p>
    <w:p w:rsidR="009B62B6" w:rsidRPr="00305013" w:rsidRDefault="009B62B6" w:rsidP="009B62B6">
      <w:pPr>
        <w:pStyle w:val="ListParagraph"/>
        <w:rPr>
          <w:rFonts w:ascii="Arial" w:hAnsi="Arial" w:cs="Arial"/>
        </w:rPr>
      </w:pPr>
    </w:p>
    <w:p w:rsidR="009B62B6" w:rsidRDefault="009B62B6" w:rsidP="009B62B6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Support </w:t>
      </w:r>
      <w:r w:rsidRPr="00305013">
        <w:rPr>
          <w:rFonts w:ascii="Arial" w:hAnsi="Arial" w:cs="Arial"/>
        </w:rPr>
        <w:t>the health promotion lead and display promotional material on the allocated noticed boards and in the waiting room</w:t>
      </w:r>
    </w:p>
    <w:p w:rsidR="009B62B6" w:rsidRDefault="009B62B6">
      <w:pPr>
        <w:rPr>
          <w:rFonts w:ascii="Arial" w:hAnsi="Arial" w:cs="Arial"/>
        </w:rPr>
      </w:pPr>
    </w:p>
    <w:p w:rsidR="00231FAF" w:rsidRDefault="00231FAF">
      <w:pPr>
        <w:rPr>
          <w:rFonts w:ascii="Arial" w:hAnsi="Arial" w:cs="Arial"/>
        </w:rPr>
      </w:pPr>
    </w:p>
    <w:p w:rsidR="00C5462E" w:rsidRDefault="00C5462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5"/>
        <w:gridCol w:w="1270"/>
        <w:gridCol w:w="1365"/>
      </w:tblGrid>
      <w:tr w:rsidR="00231FAF" w:rsidTr="003D1A0F">
        <w:tc>
          <w:tcPr>
            <w:tcW w:w="9010" w:type="dxa"/>
            <w:gridSpan w:val="3"/>
            <w:shd w:val="clear" w:color="auto" w:fill="5B9BD5" w:themeFill="accent1"/>
          </w:tcPr>
          <w:p w:rsidR="00231FAF" w:rsidRPr="000B2625" w:rsidRDefault="00231FAF" w:rsidP="003D1A0F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>Person s</w:t>
            </w:r>
            <w:r w:rsidRPr="000B2625">
              <w:rPr>
                <w:rFonts w:ascii="Arial" w:hAnsi="Arial" w:cs="Arial"/>
                <w:b/>
                <w:color w:val="FFFFFF" w:themeColor="background1"/>
              </w:rPr>
              <w:t>pecification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–</w:t>
            </w:r>
            <w:r w:rsidRPr="000B2625">
              <w:rPr>
                <w:rFonts w:ascii="Arial" w:hAnsi="Arial" w:cs="Arial"/>
                <w:b/>
                <w:color w:val="FFFFFF" w:themeColor="background1"/>
              </w:rPr>
              <w:t xml:space="preserve"> Receptionist</w:t>
            </w:r>
          </w:p>
        </w:tc>
      </w:tr>
      <w:tr w:rsidR="00231FAF" w:rsidTr="003D1A0F">
        <w:tc>
          <w:tcPr>
            <w:tcW w:w="6375" w:type="dxa"/>
            <w:shd w:val="clear" w:color="auto" w:fill="5B9BD5" w:themeFill="accent1"/>
          </w:tcPr>
          <w:p w:rsidR="00231FAF" w:rsidRPr="000B2625" w:rsidRDefault="00231FAF" w:rsidP="003D1A0F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0B2625">
              <w:rPr>
                <w:rFonts w:ascii="Arial" w:hAnsi="Arial" w:cs="Arial"/>
                <w:b/>
                <w:color w:val="FFFFFF" w:themeColor="background1"/>
              </w:rPr>
              <w:t>Qualifications</w:t>
            </w:r>
          </w:p>
        </w:tc>
        <w:tc>
          <w:tcPr>
            <w:tcW w:w="1270" w:type="dxa"/>
            <w:shd w:val="clear" w:color="auto" w:fill="5B9BD5" w:themeFill="accent1"/>
          </w:tcPr>
          <w:p w:rsidR="00231FAF" w:rsidRPr="000B2625" w:rsidRDefault="00231FAF" w:rsidP="003D1A0F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B2625">
              <w:rPr>
                <w:rFonts w:ascii="Arial" w:hAnsi="Arial" w:cs="Arial"/>
                <w:b/>
                <w:color w:val="FFFFFF" w:themeColor="background1"/>
              </w:rPr>
              <w:t>Essential</w:t>
            </w:r>
          </w:p>
        </w:tc>
        <w:tc>
          <w:tcPr>
            <w:tcW w:w="1365" w:type="dxa"/>
            <w:shd w:val="clear" w:color="auto" w:fill="5B9BD5" w:themeFill="accent1"/>
          </w:tcPr>
          <w:p w:rsidR="00231FAF" w:rsidRPr="000B2625" w:rsidRDefault="00231FAF" w:rsidP="003D1A0F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B2625">
              <w:rPr>
                <w:rFonts w:ascii="Arial" w:hAnsi="Arial" w:cs="Arial"/>
                <w:b/>
                <w:color w:val="FFFFFF" w:themeColor="background1"/>
              </w:rPr>
              <w:t>Desirable</w:t>
            </w:r>
          </w:p>
        </w:tc>
      </w:tr>
      <w:tr w:rsidR="00231FAF" w:rsidTr="003D1A0F">
        <w:tc>
          <w:tcPr>
            <w:tcW w:w="6375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bookmarkStart w:id="1" w:name="_Hlk69461719"/>
            <w:r w:rsidRPr="004D6200">
              <w:rPr>
                <w:rFonts w:ascii="Arial" w:hAnsi="Arial" w:cs="Arial"/>
                <w:sz w:val="22"/>
                <w:szCs w:val="22"/>
              </w:rPr>
              <w:t>Educated to GCSE level or equivalent</w:t>
            </w:r>
          </w:p>
        </w:tc>
        <w:tc>
          <w:tcPr>
            <w:tcW w:w="1270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365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FAF" w:rsidTr="003D1A0F">
        <w:tc>
          <w:tcPr>
            <w:tcW w:w="6375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Arial" w:hAnsi="Arial" w:cs="Arial"/>
                <w:sz w:val="22"/>
                <w:szCs w:val="22"/>
              </w:rPr>
              <w:t xml:space="preserve">GCSE Mathematics </w:t>
            </w:r>
            <w:r>
              <w:rPr>
                <w:rFonts w:ascii="Arial" w:hAnsi="Arial" w:cs="Arial"/>
                <w:sz w:val="22"/>
                <w:szCs w:val="22"/>
              </w:rPr>
              <w:t>and</w:t>
            </w:r>
            <w:r w:rsidRPr="004D6200">
              <w:rPr>
                <w:rFonts w:ascii="Arial" w:hAnsi="Arial" w:cs="Arial"/>
                <w:sz w:val="22"/>
                <w:szCs w:val="22"/>
              </w:rPr>
              <w:t xml:space="preserve"> English (C or above)</w:t>
            </w:r>
          </w:p>
        </w:tc>
        <w:tc>
          <w:tcPr>
            <w:tcW w:w="1270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31FAF" w:rsidTr="003D1A0F">
        <w:tc>
          <w:tcPr>
            <w:tcW w:w="6375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Arial" w:hAnsi="Arial" w:cs="Arial"/>
                <w:sz w:val="22"/>
                <w:szCs w:val="22"/>
              </w:rPr>
              <w:t>AMSPAR Receptionist Qualification</w:t>
            </w:r>
          </w:p>
        </w:tc>
        <w:tc>
          <w:tcPr>
            <w:tcW w:w="1270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31FAF" w:rsidTr="003D1A0F">
        <w:tc>
          <w:tcPr>
            <w:tcW w:w="6375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Arial" w:hAnsi="Arial" w:cs="Arial"/>
                <w:sz w:val="22"/>
                <w:szCs w:val="22"/>
              </w:rPr>
              <w:t>NVQ Level 2 in Health and Social Care</w:t>
            </w:r>
          </w:p>
        </w:tc>
        <w:tc>
          <w:tcPr>
            <w:tcW w:w="1270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bookmarkEnd w:id="1"/>
      <w:tr w:rsidR="00231FAF" w:rsidRPr="00305013" w:rsidTr="003D1A0F">
        <w:tc>
          <w:tcPr>
            <w:tcW w:w="6375" w:type="dxa"/>
            <w:shd w:val="clear" w:color="auto" w:fill="5B9BD5" w:themeFill="accent1"/>
          </w:tcPr>
          <w:p w:rsidR="00231FAF" w:rsidRPr="000B2625" w:rsidRDefault="00231FAF" w:rsidP="003D1A0F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0B2625">
              <w:rPr>
                <w:rFonts w:ascii="Arial" w:hAnsi="Arial" w:cs="Arial"/>
                <w:b/>
                <w:color w:val="FFFFFF" w:themeColor="background1"/>
              </w:rPr>
              <w:t>Experience</w:t>
            </w:r>
          </w:p>
        </w:tc>
        <w:tc>
          <w:tcPr>
            <w:tcW w:w="1270" w:type="dxa"/>
            <w:shd w:val="clear" w:color="auto" w:fill="5B9BD5" w:themeFill="accent1"/>
          </w:tcPr>
          <w:p w:rsidR="00231FAF" w:rsidRPr="000B2625" w:rsidRDefault="00231FAF" w:rsidP="003D1A0F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0B2625">
              <w:rPr>
                <w:rFonts w:ascii="Arial" w:hAnsi="Arial" w:cs="Arial"/>
                <w:b/>
                <w:color w:val="FFFFFF" w:themeColor="background1"/>
              </w:rPr>
              <w:t>Essential</w:t>
            </w:r>
          </w:p>
        </w:tc>
        <w:tc>
          <w:tcPr>
            <w:tcW w:w="1365" w:type="dxa"/>
            <w:shd w:val="clear" w:color="auto" w:fill="5B9BD5" w:themeFill="accent1"/>
          </w:tcPr>
          <w:p w:rsidR="00231FAF" w:rsidRPr="000B2625" w:rsidRDefault="00231FAF" w:rsidP="003D1A0F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0B2625">
              <w:rPr>
                <w:rFonts w:ascii="Arial" w:hAnsi="Arial" w:cs="Arial"/>
                <w:b/>
                <w:color w:val="FFFFFF" w:themeColor="background1"/>
              </w:rPr>
              <w:t>Desirable</w:t>
            </w:r>
          </w:p>
        </w:tc>
      </w:tr>
      <w:tr w:rsidR="00231FAF" w:rsidTr="003D1A0F">
        <w:tc>
          <w:tcPr>
            <w:tcW w:w="6375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Arial" w:hAnsi="Arial" w:cs="Arial"/>
                <w:sz w:val="22"/>
                <w:szCs w:val="22"/>
              </w:rPr>
              <w:t>Experience of working with the general public</w:t>
            </w:r>
          </w:p>
        </w:tc>
        <w:tc>
          <w:tcPr>
            <w:tcW w:w="1270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365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FAF" w:rsidTr="003D1A0F">
        <w:tc>
          <w:tcPr>
            <w:tcW w:w="6375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Arial" w:hAnsi="Arial" w:cs="Arial"/>
                <w:sz w:val="22"/>
                <w:szCs w:val="22"/>
              </w:rPr>
              <w:t>Experience of administrative duties</w:t>
            </w:r>
          </w:p>
        </w:tc>
        <w:tc>
          <w:tcPr>
            <w:tcW w:w="1270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31FAF" w:rsidTr="003D1A0F">
        <w:tc>
          <w:tcPr>
            <w:tcW w:w="6375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Arial" w:hAnsi="Arial" w:cs="Arial"/>
                <w:sz w:val="22"/>
                <w:szCs w:val="22"/>
              </w:rPr>
              <w:t>Experience of working in a healthcare setting</w:t>
            </w:r>
          </w:p>
        </w:tc>
        <w:tc>
          <w:tcPr>
            <w:tcW w:w="1270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31FAF" w:rsidRPr="00305013" w:rsidTr="003D1A0F">
        <w:tc>
          <w:tcPr>
            <w:tcW w:w="6375" w:type="dxa"/>
            <w:shd w:val="clear" w:color="auto" w:fill="5B9BD5" w:themeFill="accent1"/>
          </w:tcPr>
          <w:p w:rsidR="00231FAF" w:rsidRPr="000B2625" w:rsidRDefault="00231FAF" w:rsidP="003D1A0F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0B2625">
              <w:rPr>
                <w:rFonts w:ascii="Arial" w:hAnsi="Arial" w:cs="Arial"/>
                <w:b/>
                <w:color w:val="FFFFFF" w:themeColor="background1"/>
              </w:rPr>
              <w:t>Skills</w:t>
            </w:r>
          </w:p>
        </w:tc>
        <w:tc>
          <w:tcPr>
            <w:tcW w:w="1270" w:type="dxa"/>
            <w:shd w:val="clear" w:color="auto" w:fill="5B9BD5" w:themeFill="accent1"/>
          </w:tcPr>
          <w:p w:rsidR="00231FAF" w:rsidRPr="000B2625" w:rsidRDefault="00231FAF" w:rsidP="003D1A0F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0B2625">
              <w:rPr>
                <w:rFonts w:ascii="Arial" w:hAnsi="Arial" w:cs="Arial"/>
                <w:b/>
                <w:color w:val="FFFFFF" w:themeColor="background1"/>
              </w:rPr>
              <w:t>Essential</w:t>
            </w:r>
          </w:p>
        </w:tc>
        <w:tc>
          <w:tcPr>
            <w:tcW w:w="1365" w:type="dxa"/>
            <w:shd w:val="clear" w:color="auto" w:fill="5B9BD5" w:themeFill="accent1"/>
          </w:tcPr>
          <w:p w:rsidR="00231FAF" w:rsidRPr="000B2625" w:rsidRDefault="00231FAF" w:rsidP="003D1A0F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0B2625">
              <w:rPr>
                <w:rFonts w:ascii="Arial" w:hAnsi="Arial" w:cs="Arial"/>
                <w:b/>
                <w:color w:val="FFFFFF" w:themeColor="background1"/>
              </w:rPr>
              <w:t>Desirable</w:t>
            </w:r>
          </w:p>
        </w:tc>
      </w:tr>
      <w:tr w:rsidR="00231FAF" w:rsidTr="003D1A0F">
        <w:tc>
          <w:tcPr>
            <w:tcW w:w="6375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Arial" w:hAnsi="Arial" w:cs="Arial"/>
                <w:sz w:val="22"/>
                <w:szCs w:val="22"/>
              </w:rPr>
              <w:t>Excellent communication skills (written and oral)</w:t>
            </w:r>
          </w:p>
        </w:tc>
        <w:tc>
          <w:tcPr>
            <w:tcW w:w="1270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365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FAF" w:rsidTr="003D1A0F">
        <w:tc>
          <w:tcPr>
            <w:tcW w:w="6375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Arial" w:hAnsi="Arial" w:cs="Arial"/>
                <w:sz w:val="22"/>
                <w:szCs w:val="22"/>
              </w:rPr>
              <w:t>Strong IT skills</w:t>
            </w:r>
          </w:p>
        </w:tc>
        <w:tc>
          <w:tcPr>
            <w:tcW w:w="1270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365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FAF" w:rsidTr="003D1A0F">
        <w:tc>
          <w:tcPr>
            <w:tcW w:w="6375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Arial" w:hAnsi="Arial" w:cs="Arial"/>
                <w:sz w:val="22"/>
                <w:szCs w:val="22"/>
              </w:rPr>
              <w:t>Clear, polite telephone manner</w:t>
            </w:r>
          </w:p>
        </w:tc>
        <w:tc>
          <w:tcPr>
            <w:tcW w:w="1270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365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FAF" w:rsidTr="003D1A0F">
        <w:tc>
          <w:tcPr>
            <w:tcW w:w="6375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Arial" w:hAnsi="Arial" w:cs="Arial"/>
                <w:sz w:val="22"/>
                <w:szCs w:val="22"/>
              </w:rPr>
              <w:t>Competent in the use of Office and Outlook</w:t>
            </w:r>
          </w:p>
        </w:tc>
        <w:tc>
          <w:tcPr>
            <w:tcW w:w="1270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365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FAF" w:rsidTr="003D1A0F">
        <w:tc>
          <w:tcPr>
            <w:tcW w:w="6375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EMIS/</w:t>
            </w:r>
            <w:proofErr w:type="spellStart"/>
            <w:r w:rsidRPr="004D6200">
              <w:rPr>
                <w:rFonts w:ascii="Arial" w:hAnsi="Arial" w:cs="Arial"/>
                <w:sz w:val="22"/>
                <w:szCs w:val="22"/>
              </w:rPr>
              <w:t>SystmOne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4D6200">
              <w:rPr>
                <w:rFonts w:ascii="Arial" w:hAnsi="Arial" w:cs="Arial"/>
                <w:sz w:val="22"/>
                <w:szCs w:val="22"/>
              </w:rPr>
              <w:t>Vision user skills</w:t>
            </w:r>
          </w:p>
        </w:tc>
        <w:tc>
          <w:tcPr>
            <w:tcW w:w="1270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31FAF" w:rsidTr="003D1A0F">
        <w:tc>
          <w:tcPr>
            <w:tcW w:w="6375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Arial" w:hAnsi="Arial" w:cs="Arial"/>
                <w:sz w:val="22"/>
                <w:szCs w:val="22"/>
              </w:rPr>
              <w:t>Effective time management (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4D6200">
              <w:rPr>
                <w:rFonts w:ascii="Arial" w:hAnsi="Arial" w:cs="Arial"/>
                <w:sz w:val="22"/>
                <w:szCs w:val="22"/>
              </w:rPr>
              <w:t xml:space="preserve">lanning </w:t>
            </w:r>
            <w:r>
              <w:rPr>
                <w:rFonts w:ascii="Arial" w:hAnsi="Arial" w:cs="Arial"/>
                <w:sz w:val="22"/>
                <w:szCs w:val="22"/>
              </w:rPr>
              <w:t>and</w:t>
            </w:r>
            <w:r w:rsidRPr="004D620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4D6200">
              <w:rPr>
                <w:rFonts w:ascii="Arial" w:hAnsi="Arial" w:cs="Arial"/>
                <w:sz w:val="22"/>
                <w:szCs w:val="22"/>
              </w:rPr>
              <w:t>rganising</w:t>
            </w:r>
            <w:proofErr w:type="spellEnd"/>
            <w:r w:rsidRPr="004D620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0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365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FAF" w:rsidTr="003D1A0F">
        <w:tc>
          <w:tcPr>
            <w:tcW w:w="6375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Arial" w:hAnsi="Arial" w:cs="Arial"/>
                <w:sz w:val="22"/>
                <w:szCs w:val="22"/>
              </w:rPr>
              <w:t>Ability to work as a team member and autonomously</w:t>
            </w:r>
          </w:p>
        </w:tc>
        <w:tc>
          <w:tcPr>
            <w:tcW w:w="1270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365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FAF" w:rsidTr="003D1A0F">
        <w:tc>
          <w:tcPr>
            <w:tcW w:w="6375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Arial" w:hAnsi="Arial" w:cs="Arial"/>
                <w:sz w:val="22"/>
                <w:szCs w:val="22"/>
              </w:rPr>
              <w:t>Good interpersonal skills</w:t>
            </w:r>
          </w:p>
        </w:tc>
        <w:tc>
          <w:tcPr>
            <w:tcW w:w="1270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365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FAF" w:rsidTr="003D1A0F">
        <w:tc>
          <w:tcPr>
            <w:tcW w:w="6375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Arial" w:hAnsi="Arial" w:cs="Arial"/>
                <w:sz w:val="22"/>
                <w:szCs w:val="22"/>
              </w:rPr>
              <w:t xml:space="preserve">Problem solving </w:t>
            </w:r>
            <w:r>
              <w:rPr>
                <w:rFonts w:ascii="Arial" w:hAnsi="Arial" w:cs="Arial"/>
                <w:sz w:val="22"/>
                <w:szCs w:val="22"/>
              </w:rPr>
              <w:t>and</w:t>
            </w:r>
            <w:r w:rsidRPr="004D6200">
              <w:rPr>
                <w:rFonts w:ascii="Arial" w:hAnsi="Arial" w:cs="Arial"/>
                <w:sz w:val="22"/>
                <w:szCs w:val="22"/>
              </w:rPr>
              <w:t xml:space="preserve"> analytical skills</w:t>
            </w:r>
          </w:p>
        </w:tc>
        <w:tc>
          <w:tcPr>
            <w:tcW w:w="1270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365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FAF" w:rsidTr="003D1A0F">
        <w:tc>
          <w:tcPr>
            <w:tcW w:w="6375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Arial" w:hAnsi="Arial" w:cs="Arial"/>
                <w:sz w:val="22"/>
                <w:szCs w:val="22"/>
              </w:rPr>
              <w:t>Ability to follow policy and procedure</w:t>
            </w:r>
          </w:p>
        </w:tc>
        <w:tc>
          <w:tcPr>
            <w:tcW w:w="1270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365" w:type="dxa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FAF" w:rsidRPr="00305013" w:rsidTr="003D1A0F">
        <w:trPr>
          <w:trHeight w:val="233"/>
        </w:trPr>
        <w:tc>
          <w:tcPr>
            <w:tcW w:w="6375" w:type="dxa"/>
            <w:shd w:val="clear" w:color="auto" w:fill="5B9BD5" w:themeFill="accent1"/>
          </w:tcPr>
          <w:p w:rsidR="00231FAF" w:rsidRPr="000B2625" w:rsidRDefault="00231FAF" w:rsidP="003D1A0F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0B2625">
              <w:rPr>
                <w:rFonts w:ascii="Arial" w:hAnsi="Arial" w:cs="Arial"/>
                <w:b/>
                <w:color w:val="FFFFFF" w:themeColor="background1"/>
              </w:rPr>
              <w:t>Personal Qualities</w:t>
            </w:r>
          </w:p>
        </w:tc>
        <w:tc>
          <w:tcPr>
            <w:tcW w:w="1270" w:type="dxa"/>
            <w:shd w:val="clear" w:color="auto" w:fill="5B9BD5" w:themeFill="accent1"/>
          </w:tcPr>
          <w:p w:rsidR="00231FAF" w:rsidRPr="000B2625" w:rsidRDefault="00231FAF" w:rsidP="003D1A0F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0B2625">
              <w:rPr>
                <w:rFonts w:ascii="Arial" w:hAnsi="Arial" w:cs="Arial"/>
                <w:b/>
                <w:color w:val="FFFFFF" w:themeColor="background1"/>
              </w:rPr>
              <w:t>Essential</w:t>
            </w:r>
          </w:p>
        </w:tc>
        <w:tc>
          <w:tcPr>
            <w:tcW w:w="1365" w:type="dxa"/>
            <w:shd w:val="clear" w:color="auto" w:fill="5B9BD5" w:themeFill="accent1"/>
          </w:tcPr>
          <w:p w:rsidR="00231FAF" w:rsidRPr="000B2625" w:rsidRDefault="00231FAF" w:rsidP="003D1A0F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0B2625">
              <w:rPr>
                <w:rFonts w:ascii="Arial" w:hAnsi="Arial" w:cs="Arial"/>
                <w:b/>
                <w:color w:val="FFFFFF" w:themeColor="background1"/>
              </w:rPr>
              <w:t>Desirable</w:t>
            </w:r>
          </w:p>
        </w:tc>
      </w:tr>
      <w:tr w:rsidR="00231FAF" w:rsidTr="003D1A0F">
        <w:trPr>
          <w:trHeight w:val="233"/>
        </w:trPr>
        <w:tc>
          <w:tcPr>
            <w:tcW w:w="6375" w:type="dxa"/>
            <w:shd w:val="clear" w:color="auto" w:fill="auto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Arial" w:hAnsi="Arial" w:cs="Arial"/>
                <w:sz w:val="22"/>
                <w:szCs w:val="22"/>
              </w:rPr>
              <w:t>Polite and confident</w:t>
            </w:r>
          </w:p>
        </w:tc>
        <w:tc>
          <w:tcPr>
            <w:tcW w:w="1270" w:type="dxa"/>
            <w:shd w:val="clear" w:color="auto" w:fill="auto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365" w:type="dxa"/>
            <w:shd w:val="clear" w:color="auto" w:fill="auto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FAF" w:rsidTr="003D1A0F">
        <w:trPr>
          <w:trHeight w:val="233"/>
        </w:trPr>
        <w:tc>
          <w:tcPr>
            <w:tcW w:w="6375" w:type="dxa"/>
            <w:shd w:val="clear" w:color="auto" w:fill="auto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Arial" w:hAnsi="Arial" w:cs="Arial"/>
                <w:sz w:val="22"/>
                <w:szCs w:val="22"/>
              </w:rPr>
              <w:t>Flexible and cooperative</w:t>
            </w:r>
          </w:p>
        </w:tc>
        <w:tc>
          <w:tcPr>
            <w:tcW w:w="1270" w:type="dxa"/>
            <w:shd w:val="clear" w:color="auto" w:fill="auto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365" w:type="dxa"/>
            <w:shd w:val="clear" w:color="auto" w:fill="auto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FAF" w:rsidTr="003D1A0F">
        <w:trPr>
          <w:trHeight w:val="233"/>
        </w:trPr>
        <w:tc>
          <w:tcPr>
            <w:tcW w:w="6375" w:type="dxa"/>
            <w:shd w:val="clear" w:color="auto" w:fill="auto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Arial" w:hAnsi="Arial" w:cs="Arial"/>
                <w:sz w:val="22"/>
                <w:szCs w:val="22"/>
              </w:rPr>
              <w:t>Motivated</w:t>
            </w:r>
          </w:p>
        </w:tc>
        <w:tc>
          <w:tcPr>
            <w:tcW w:w="1270" w:type="dxa"/>
            <w:shd w:val="clear" w:color="auto" w:fill="auto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365" w:type="dxa"/>
            <w:shd w:val="clear" w:color="auto" w:fill="auto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FAF" w:rsidTr="003D1A0F">
        <w:trPr>
          <w:trHeight w:val="233"/>
        </w:trPr>
        <w:tc>
          <w:tcPr>
            <w:tcW w:w="6375" w:type="dxa"/>
            <w:shd w:val="clear" w:color="auto" w:fill="auto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Arial" w:hAnsi="Arial" w:cs="Arial"/>
                <w:sz w:val="22"/>
                <w:szCs w:val="22"/>
              </w:rPr>
              <w:t>Forward thinker</w:t>
            </w:r>
          </w:p>
        </w:tc>
        <w:tc>
          <w:tcPr>
            <w:tcW w:w="1270" w:type="dxa"/>
            <w:shd w:val="clear" w:color="auto" w:fill="auto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365" w:type="dxa"/>
            <w:shd w:val="clear" w:color="auto" w:fill="auto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FAF" w:rsidTr="003D1A0F">
        <w:trPr>
          <w:trHeight w:val="233"/>
        </w:trPr>
        <w:tc>
          <w:tcPr>
            <w:tcW w:w="6375" w:type="dxa"/>
            <w:shd w:val="clear" w:color="auto" w:fill="auto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Arial" w:hAnsi="Arial" w:cs="Arial"/>
                <w:sz w:val="22"/>
                <w:szCs w:val="22"/>
              </w:rPr>
              <w:t>High levels of integrity and loyalty</w:t>
            </w:r>
          </w:p>
        </w:tc>
        <w:tc>
          <w:tcPr>
            <w:tcW w:w="1270" w:type="dxa"/>
            <w:shd w:val="clear" w:color="auto" w:fill="auto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365" w:type="dxa"/>
            <w:shd w:val="clear" w:color="auto" w:fill="auto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FAF" w:rsidTr="003D1A0F">
        <w:trPr>
          <w:trHeight w:val="233"/>
        </w:trPr>
        <w:tc>
          <w:tcPr>
            <w:tcW w:w="6375" w:type="dxa"/>
            <w:shd w:val="clear" w:color="auto" w:fill="auto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Arial" w:hAnsi="Arial" w:cs="Arial"/>
                <w:sz w:val="22"/>
                <w:szCs w:val="22"/>
              </w:rPr>
              <w:t>Sensitive and empathetic in distressing situations</w:t>
            </w:r>
          </w:p>
        </w:tc>
        <w:tc>
          <w:tcPr>
            <w:tcW w:w="1270" w:type="dxa"/>
            <w:shd w:val="clear" w:color="auto" w:fill="auto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365" w:type="dxa"/>
            <w:shd w:val="clear" w:color="auto" w:fill="auto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FAF" w:rsidTr="003D1A0F">
        <w:trPr>
          <w:trHeight w:val="233"/>
        </w:trPr>
        <w:tc>
          <w:tcPr>
            <w:tcW w:w="6375" w:type="dxa"/>
            <w:shd w:val="clear" w:color="auto" w:fill="auto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Arial" w:hAnsi="Arial" w:cs="Arial"/>
                <w:sz w:val="22"/>
                <w:szCs w:val="22"/>
              </w:rPr>
              <w:t>Ability to work under pressure</w:t>
            </w:r>
          </w:p>
        </w:tc>
        <w:tc>
          <w:tcPr>
            <w:tcW w:w="1270" w:type="dxa"/>
            <w:shd w:val="clear" w:color="auto" w:fill="auto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365" w:type="dxa"/>
            <w:shd w:val="clear" w:color="auto" w:fill="auto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FAF" w:rsidRPr="00305013" w:rsidTr="003D1A0F">
        <w:trPr>
          <w:trHeight w:val="233"/>
        </w:trPr>
        <w:tc>
          <w:tcPr>
            <w:tcW w:w="6375" w:type="dxa"/>
            <w:shd w:val="clear" w:color="auto" w:fill="5B9BD5" w:themeFill="accent1"/>
          </w:tcPr>
          <w:p w:rsidR="00231FAF" w:rsidRPr="000B2625" w:rsidRDefault="00231FAF" w:rsidP="003D1A0F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0B2625">
              <w:rPr>
                <w:rFonts w:ascii="Arial" w:hAnsi="Arial" w:cs="Arial"/>
                <w:b/>
                <w:color w:val="FFFFFF" w:themeColor="background1"/>
              </w:rPr>
              <w:t>Other requirements</w:t>
            </w:r>
          </w:p>
        </w:tc>
        <w:tc>
          <w:tcPr>
            <w:tcW w:w="1270" w:type="dxa"/>
            <w:shd w:val="clear" w:color="auto" w:fill="5B9BD5" w:themeFill="accent1"/>
          </w:tcPr>
          <w:p w:rsidR="00231FAF" w:rsidRPr="000B2625" w:rsidRDefault="00231FAF" w:rsidP="003D1A0F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0B2625">
              <w:rPr>
                <w:rFonts w:ascii="Arial" w:hAnsi="Arial" w:cs="Arial"/>
                <w:b/>
                <w:color w:val="FFFFFF" w:themeColor="background1"/>
              </w:rPr>
              <w:t>Essential</w:t>
            </w:r>
          </w:p>
        </w:tc>
        <w:tc>
          <w:tcPr>
            <w:tcW w:w="1365" w:type="dxa"/>
            <w:shd w:val="clear" w:color="auto" w:fill="5B9BD5" w:themeFill="accent1"/>
          </w:tcPr>
          <w:p w:rsidR="00231FAF" w:rsidRPr="000B2625" w:rsidRDefault="00231FAF" w:rsidP="003D1A0F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0B2625">
              <w:rPr>
                <w:rFonts w:ascii="Arial" w:hAnsi="Arial" w:cs="Arial"/>
                <w:b/>
                <w:color w:val="FFFFFF" w:themeColor="background1"/>
              </w:rPr>
              <w:t>Desirable</w:t>
            </w:r>
          </w:p>
        </w:tc>
      </w:tr>
      <w:tr w:rsidR="00231FAF" w:rsidRPr="004D6200" w:rsidTr="003D1A0F">
        <w:trPr>
          <w:trHeight w:val="233"/>
        </w:trPr>
        <w:tc>
          <w:tcPr>
            <w:tcW w:w="6375" w:type="dxa"/>
            <w:shd w:val="clear" w:color="auto" w:fill="auto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Arial" w:hAnsi="Arial" w:cs="Arial"/>
                <w:sz w:val="22"/>
                <w:szCs w:val="22"/>
              </w:rPr>
              <w:t>Flexibility to work outside of core office hours</w:t>
            </w:r>
          </w:p>
        </w:tc>
        <w:tc>
          <w:tcPr>
            <w:tcW w:w="1270" w:type="dxa"/>
            <w:shd w:val="clear" w:color="auto" w:fill="auto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365" w:type="dxa"/>
            <w:shd w:val="clear" w:color="auto" w:fill="auto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FAF" w:rsidRPr="004D6200" w:rsidTr="003D1A0F">
        <w:trPr>
          <w:trHeight w:val="224"/>
        </w:trPr>
        <w:tc>
          <w:tcPr>
            <w:tcW w:w="6375" w:type="dxa"/>
            <w:shd w:val="clear" w:color="auto" w:fill="auto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Arial" w:hAnsi="Arial" w:cs="Arial"/>
                <w:sz w:val="22"/>
                <w:szCs w:val="22"/>
              </w:rPr>
              <w:t>Disclosure Barring Service (DBS) check</w:t>
            </w:r>
          </w:p>
        </w:tc>
        <w:tc>
          <w:tcPr>
            <w:tcW w:w="1270" w:type="dxa"/>
            <w:shd w:val="clear" w:color="auto" w:fill="auto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620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365" w:type="dxa"/>
            <w:shd w:val="clear" w:color="auto" w:fill="auto"/>
          </w:tcPr>
          <w:p w:rsidR="00231FAF" w:rsidRPr="004D6200" w:rsidRDefault="00231FAF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31FAF" w:rsidRPr="009B62B6" w:rsidRDefault="00231FAF">
      <w:pPr>
        <w:rPr>
          <w:rFonts w:ascii="Arial" w:hAnsi="Arial" w:cs="Arial"/>
        </w:rPr>
      </w:pPr>
    </w:p>
    <w:sectPr w:rsidR="00231FAF" w:rsidRPr="009B62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510C7"/>
    <w:multiLevelType w:val="hybridMultilevel"/>
    <w:tmpl w:val="AA4E1E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91FFB"/>
    <w:multiLevelType w:val="hybridMultilevel"/>
    <w:tmpl w:val="B860BF2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E33D1"/>
    <w:multiLevelType w:val="hybridMultilevel"/>
    <w:tmpl w:val="44A27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5F"/>
    <w:rsid w:val="00231FAF"/>
    <w:rsid w:val="002C3FC6"/>
    <w:rsid w:val="004C6B9C"/>
    <w:rsid w:val="009B62B6"/>
    <w:rsid w:val="00C0765F"/>
    <w:rsid w:val="00C5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98263"/>
  <w15:chartTrackingRefBased/>
  <w15:docId w15:val="{CE6DD617-ED4E-4A73-AAEC-5FE87B8E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2B6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62B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31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BSOL CCG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Childs</dc:creator>
  <cp:keywords/>
  <dc:description/>
  <cp:lastModifiedBy>Karen Toddington</cp:lastModifiedBy>
  <cp:revision>2</cp:revision>
  <dcterms:created xsi:type="dcterms:W3CDTF">2024-09-17T15:21:00Z</dcterms:created>
  <dcterms:modified xsi:type="dcterms:W3CDTF">2024-09-17T15:21:00Z</dcterms:modified>
</cp:coreProperties>
</file>